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32" w:right="0" w:hanging="432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c9211e"/>
          <w:sz w:val="32"/>
          <w:szCs w:val="32"/>
          <w:u w:val="none"/>
          <w:shd w:fill="auto" w:val="clear"/>
          <w:vertAlign w:val="baseline"/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(vyplňte tento formulář a odešlete jej zpět pouze v případě, že chcete reklamovat zboží </w:t>
      </w:r>
      <w:r w:rsidDel="00000000" w:rsidR="00000000" w:rsidRPr="00000000">
        <w:rPr>
          <w:b w:val="1"/>
          <w:vertAlign w:val="baseline"/>
          <w:rtl w:val="0"/>
        </w:rPr>
        <w:t xml:space="preserve">v zákonné době.</w:t>
      </w:r>
      <w:r w:rsidDel="00000000" w:rsidR="00000000" w:rsidRPr="00000000">
        <w:rPr>
          <w:vertAlign w:val="baseline"/>
          <w:rtl w:val="0"/>
        </w:rPr>
        <w:t xml:space="preserve"> Formulář je třeba vytisknout, podepsat a zaslat naskenovaný na níže uvedenou e-mailovou adresu, případně jej vložit do zásilky s vráceným zbožím). 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Adresát (prodávající):                                                                    Spotřebitel: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Internetový obchod: 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ELOAS.cz                                                           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J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méno a příjmení: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Společnost:                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Markéta Šímová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dresa: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Adresa:                    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1"/>
          <w:rtl w:val="0"/>
        </w:rPr>
        <w:t xml:space="preserve">Písecká 887, Bechyně 391 65.      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       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IČ/DIČ:                        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05113261</w:t>
        <w:tab/>
        <w:tab/>
        <w:t xml:space="preserve">            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                        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E-mailová adresa: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444444"/>
          <w:sz w:val="20"/>
          <w:szCs w:val="20"/>
          <w:vertAlign w:val="baseline"/>
          <w:rtl w:val="0"/>
        </w:rPr>
        <w:t xml:space="preserve">info@eloas.cz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Telefonní číslo:          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+420 7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22 913 828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0"/>
        </w:tabs>
        <w:spacing w:after="0" w:before="0" w:lineRule="auto"/>
        <w:ind w:left="0" w:right="113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left="0" w:right="113" w:firstLine="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Uplatnění práva z vadného plnění (reklamace) prosím vyplňte následující položky: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-55.0" w:type="dxa"/>
        <w:tblLayout w:type="fixed"/>
        <w:tblLook w:val="0000"/>
      </w:tblPr>
      <w:tblGrid>
        <w:gridCol w:w="792"/>
        <w:gridCol w:w="4368"/>
        <w:gridCol w:w="4418"/>
        <w:tblGridChange w:id="0">
          <w:tblGrid>
            <w:gridCol w:w="792"/>
            <w:gridCol w:w="4368"/>
            <w:gridCol w:w="4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3735"/>
              </w:tabs>
              <w:spacing w:after="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objednání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obdržení zásilky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objednávky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Podrobný popis vady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Preferovaný způsob vyřízení reklamace:  oprava / výměna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Peněžní prostředky za objednání, případně i za doručení byly zaslány způsobem?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případě uznání reklamace uveďte č. Účtu na které budou peněžní prostředky vráceny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3735"/>
        </w:tabs>
        <w:spacing w:after="0" w:before="0" w:lineRule="auto"/>
        <w:ind w:left="720" w:right="0" w:firstLine="0"/>
        <w:jc w:val="both"/>
        <w:rPr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before="1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vertAlign w:val="baseline"/>
          <w:rtl w:val="0"/>
        </w:rPr>
        <w:t xml:space="preserve">Obecná poučení k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before="160" w:lineRule="auto"/>
        <w:ind w:left="0" w:right="113" w:firstLine="0"/>
        <w:jc w:val="both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Zakoupení věci jste jakožto spotřebitel povinen prokázat předložením kupního dokladu, případně jiným, dostatečně věrohodným způsobem.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1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1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before="160" w:lineRule="auto"/>
        <w:ind w:left="0" w:right="113" w:firstLine="0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  <w:rtl w:val="0"/>
      </w:rPr>
      <w:br w:type="textWrapping"/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Formulář pro uplatnění reklamace</w:t>
      <w:tab/>
      <w:tab/>
    </w: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c9211e"/>
        <w:sz w:val="22"/>
        <w:szCs w:val="22"/>
        <w:u w:val="single"/>
        <w:shd w:fill="auto" w:val="clear"/>
        <w:vertAlign w:val="baseline"/>
        <w:rtl w:val="0"/>
      </w:rPr>
      <w:t xml:space="preserve">www.ELOAS.cz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al"/>
    <w:next w:val="Tělotextu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" w:eastAsia="SimSun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al"/>
    <w:next w:val="Tělotextu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0" w:before="40" w:line="276" w:lineRule="auto"/>
      <w:ind w:left="0" w:right="0" w:leftChars="-1" w:rightChars="0" w:firstLine="0" w:firstLineChars="-1"/>
      <w:textDirection w:val="btLr"/>
      <w:textAlignment w:val="top"/>
      <w:outlineLvl w:val="1"/>
    </w:pPr>
    <w:rPr>
      <w:rFonts w:ascii="Cambria" w:cs="" w:eastAsia="SimSu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bidi="ar-SA" w:eastAsia="cs-CZ" w:val="cs-CZ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bublinyChar">
    <w:name w:val="Text bubliny Char"/>
    <w:basedOn w:val="DefaultParagraphFont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ZáhlavíChar">
    <w:name w:val="Záhlaví Char"/>
    <w:basedOn w:val="DefaultParagraphFont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basedOn w:val="DefaultParagraphFont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basedOn w:val="DefaultParagraphFont"/>
    <w:next w:val="Interne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Nadpis1Char">
    <w:name w:val="Nadpis 1 Char"/>
    <w:basedOn w:val="DefaultParagraphFont"/>
    <w:next w:val="Nadpis1Char"/>
    <w:autoRedefine w:val="0"/>
    <w:hidden w:val="0"/>
    <w:qFormat w:val="0"/>
    <w:rPr>
      <w:rFonts w:ascii="Cambria" w:cs="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dpis2Char">
    <w:name w:val="Nadpis 2 Char"/>
    <w:basedOn w:val="DefaultParagraphFont"/>
    <w:next w:val="Nadpis2Char"/>
    <w:autoRedefine w:val="0"/>
    <w:hidden w:val="0"/>
    <w:qFormat w:val="0"/>
    <w:rPr>
      <w:rFonts w:ascii="Cambria" w:cs="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ilnézdůraznění">
    <w:name w:val="Silné zdůraznění"/>
    <w:next w:val="Silnézdůraznění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al"/>
    <w:next w:val="Tělotextu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paragraph" w:styleId="Tělotextu">
    <w:name w:val="Tělo textu"/>
    <w:basedOn w:val="Normal"/>
    <w:next w:val="Tělotextu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Popisek">
    <w:name w:val="Popisek"/>
    <w:basedOn w:val="Normal"/>
    <w:next w:val="Popisek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Záhlavíazápatí">
    <w:name w:val="Záhlaví a zápatí"/>
    <w:basedOn w:val="Normal"/>
    <w:next w:val="Záhlavíazápatí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al"/>
    <w:next w:val="Záhlaví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536"/>
        <w:tab w:val="right" w:leader="none" w:pos="9072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al"/>
    <w:next w:val="Zápatí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536"/>
        <w:tab w:val="right" w:leader="none" w:pos="9072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Textpozn.podčarou1">
    <w:name w:val="Text pozn. pod čarou1"/>
    <w:basedOn w:val="Normal"/>
    <w:next w:val="Textpozn.podčarou1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Obsahtabulky">
    <w:name w:val="Obsah tabulky"/>
    <w:basedOn w:val="Normal"/>
    <w:next w:val="Obsahtabulky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Calibri" w:cs="" w:eastAsia="SimSu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jNxI9Ao8UPRWHKbQ8cF5L3HuNA==">AMUW2mU+4jcJlbzoKUEa/GhOpgI6eVDUAklSlUCHERCe+AfCSQZLrdM9N0MSfObwvL9By7o8P0U6ZTSYOsr5TZY28hYut1jK5CLjJrnmAzpT7Xc52U7rWvKdTg6Dm8Rcrm+3eriSKAHD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2014-01-14T14:00:00Z</dcterms:created>
  <dc:creator>DHDesign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